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A8" w:rsidRDefault="006158A8" w:rsidP="0061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6158A8" w:rsidRDefault="006158A8" w:rsidP="0061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6158A8" w:rsidRDefault="006158A8" w:rsidP="0061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6158A8" w:rsidRDefault="006158A8" w:rsidP="0061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6158A8" w:rsidRDefault="006158A8" w:rsidP="0061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6158A8" w:rsidRDefault="006158A8" w:rsidP="006158A8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ЛЕКСИКОЛОГІЯ французької мови </w:t>
      </w:r>
    </w:p>
    <w:p w:rsidR="006158A8" w:rsidRDefault="006158A8" w:rsidP="006158A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A8" w:rsidRDefault="006158A8" w:rsidP="006158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5. </w:t>
      </w:r>
      <w:r w:rsidR="00CB074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А    27.04 - 01.05 .2020</w:t>
      </w:r>
    </w:p>
    <w:p w:rsidR="006158A8" w:rsidRDefault="006158A8" w:rsidP="006158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6158A8" w:rsidRDefault="006158A8" w:rsidP="006158A8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Тема: </w:t>
      </w:r>
      <w:r w:rsidR="00907E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LA С</w:t>
      </w:r>
      <w:r w:rsidR="00907ED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OMPOSI</w:t>
      </w:r>
      <w:r w:rsidR="00907E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TION</w:t>
      </w:r>
    </w:p>
    <w:p w:rsidR="006158A8" w:rsidRDefault="006158A8" w:rsidP="006158A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A8" w:rsidRDefault="006158A8" w:rsidP="006158A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Devoir</w:t>
      </w:r>
      <w:r w:rsidRPr="006158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</w:p>
    <w:p w:rsidR="006158A8" w:rsidRPr="006158A8" w:rsidRDefault="006158A8" w:rsidP="006158A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8A8" w:rsidRDefault="006158A8" w:rsidP="00615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6158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Опрацювати лекційний модуль </w:t>
      </w:r>
      <w:r w:rsidRPr="006158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§</w:t>
      </w:r>
      <w:r w:rsidR="00CB07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10. LA С</w:t>
      </w:r>
      <w:r w:rsidR="00CB074E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OMPOSI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TION</w:t>
      </w:r>
      <w:r w:rsidRPr="006158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6158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CB074E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p </w:t>
      </w:r>
      <w:r w:rsidR="00CB074E" w:rsidRPr="005913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.63-68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d</w:t>
      </w:r>
      <w:r w:rsidRPr="006158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apr</w:t>
      </w:r>
      <w:r w:rsidRPr="006158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è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s</w:t>
      </w:r>
      <w:r w:rsidRPr="006158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le</w:t>
      </w:r>
      <w:r w:rsidRPr="006158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manuel</w:t>
      </w:r>
      <w:r w:rsidRPr="006158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[</w:t>
      </w:r>
      <w:r w:rsidR="00CB074E" w:rsidRPr="005913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Теоретичний курс лексикології французької мови. (Навчально-методичний посібник) / О.В.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Херсон: Айлант, 2008.  84 с.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]</w:t>
      </w:r>
    </w:p>
    <w:p w:rsidR="00CB074E" w:rsidRDefault="00CB074E" w:rsidP="00615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</w:p>
    <w:p w:rsidR="00CB074E" w:rsidRPr="00CB074E" w:rsidRDefault="00CB074E" w:rsidP="00615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2. Analysez attentivement la signification des mots dans les tables d’exemples</w:t>
      </w:r>
      <w:r w:rsidRPr="00CB074E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p .65-68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, traduisez les exemples.</w:t>
      </w:r>
    </w:p>
    <w:p w:rsidR="006158A8" w:rsidRDefault="006158A8" w:rsidP="00615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</w:pPr>
    </w:p>
    <w:p w:rsidR="00CB074E" w:rsidRPr="00CB074E" w:rsidRDefault="00CB074E" w:rsidP="0090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3</w:t>
      </w:r>
      <w:r w:rsidR="006158A8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.Après avoir étudié le sujet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LA С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OMPOSI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TION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  <w:t xml:space="preserve"> </w:t>
      </w:r>
      <w:r w:rsidR="006158A8" w:rsidRPr="00CB074E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des mots en français,</w:t>
      </w:r>
      <w:r w:rsidR="006158A8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vérifiez, si vous </w:t>
      </w:r>
      <w:r w:rsidR="00907ED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s</w:t>
      </w:r>
      <w:r w:rsidR="006158A8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avez bien</w:t>
      </w:r>
      <w:r w:rsidR="00907ED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discutez  les o</w:t>
      </w:r>
      <w:proofErr w:type="spellStart"/>
      <w:r w:rsidRPr="00CB07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bjectifs</w:t>
      </w:r>
      <w:proofErr w:type="spellEnd"/>
      <w:r w:rsidRPr="00CB07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CB074E" w:rsidRPr="00CB074E" w:rsidRDefault="00CB074E" w:rsidP="00CB07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Distinguer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com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osés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savants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préfi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xé</w:t>
      </w:r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s </w:t>
      </w:r>
    </w:p>
    <w:p w:rsidR="00CB074E" w:rsidRPr="00CB074E" w:rsidRDefault="00CB074E" w:rsidP="00CB07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Observer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marqu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</w:t>
      </w:r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mots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composés</w:t>
      </w:r>
      <w:proofErr w:type="spellEnd"/>
    </w:p>
    <w:p w:rsidR="00CB074E" w:rsidRPr="00CB074E" w:rsidRDefault="00CB074E" w:rsidP="00CB07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Analyser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structure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mots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composés</w:t>
      </w:r>
      <w:proofErr w:type="spellEnd"/>
    </w:p>
    <w:p w:rsidR="00CB074E" w:rsidRPr="00CB074E" w:rsidRDefault="00CB074E" w:rsidP="00CB07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Expliquer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typologie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procédés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formation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composés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B074E" w:rsidRPr="00CB074E" w:rsidRDefault="00CB074E" w:rsidP="00CB07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Appréhender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notions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locution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verbale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expressions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verbales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imagées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groupe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nominal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prépositionnel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groupe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verbal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B074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groupe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prépositionnel</w:t>
      </w:r>
      <w:proofErr w:type="spellEnd"/>
      <w:r w:rsidRPr="00CB0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074E" w:rsidRPr="00CB074E" w:rsidRDefault="00CB074E" w:rsidP="00615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58A8" w:rsidRPr="00907ED1" w:rsidRDefault="00907ED1" w:rsidP="00907ED1">
      <w:pPr>
        <w:spacing w:before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4.</w:t>
      </w:r>
      <w:r w:rsidR="006158A8" w:rsidRPr="00907ED1">
        <w:rPr>
          <w:rFonts w:ascii="Times New Roman" w:hAnsi="Times New Roman" w:cs="Times New Roman"/>
          <w:b/>
          <w:sz w:val="28"/>
          <w:szCs w:val="28"/>
          <w:lang w:val="fr-FR"/>
        </w:rPr>
        <w:t xml:space="preserve">Répondez aux </w:t>
      </w:r>
      <w:r w:rsidR="006158A8" w:rsidRPr="00907ED1">
        <w:rPr>
          <w:rFonts w:ascii="Times New Roman" w:hAnsi="Times New Roman" w:cs="Times New Roman"/>
          <w:b/>
          <w:sz w:val="28"/>
          <w:szCs w:val="28"/>
        </w:rPr>
        <w:t>QUESTIONS </w:t>
      </w:r>
      <w:r w:rsidR="006158A8" w:rsidRPr="00907ED1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CB074E" w:rsidRPr="00CB074E" w:rsidRDefault="00CB074E" w:rsidP="00CB07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B074E">
        <w:rPr>
          <w:rFonts w:ascii="Times New Roman" w:hAnsi="Times New Roman" w:cs="Times New Roman"/>
          <w:sz w:val="28"/>
          <w:szCs w:val="28"/>
          <w:lang w:val="fr-FR"/>
        </w:rPr>
        <w:t>Où passe la ligne de démarcation entre la dérivation et la</w:t>
      </w:r>
      <w:r w:rsidRPr="00B47C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B074E">
        <w:rPr>
          <w:rFonts w:ascii="Times New Roman" w:hAnsi="Times New Roman" w:cs="Times New Roman"/>
          <w:sz w:val="28"/>
          <w:szCs w:val="28"/>
          <w:lang w:val="fr-FR"/>
        </w:rPr>
        <w:t>composition ?</w:t>
      </w:r>
    </w:p>
    <w:p w:rsidR="00CB074E" w:rsidRPr="00CB074E" w:rsidRDefault="00CB074E" w:rsidP="00CB07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B074E">
        <w:rPr>
          <w:rFonts w:ascii="Times New Roman" w:hAnsi="Times New Roman" w:cs="Times New Roman"/>
          <w:sz w:val="28"/>
          <w:szCs w:val="28"/>
          <w:lang w:val="fr-FR"/>
        </w:rPr>
        <w:t>Quelles catégories peuvent-elles fonctionner comme des préfixes des composés ?</w:t>
      </w:r>
    </w:p>
    <w:p w:rsidR="00CB074E" w:rsidRPr="00B47C5C" w:rsidRDefault="00CB074E" w:rsidP="00CB07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B074E">
        <w:rPr>
          <w:rFonts w:ascii="Times New Roman" w:hAnsi="Times New Roman" w:cs="Times New Roman"/>
          <w:sz w:val="28"/>
          <w:szCs w:val="28"/>
          <w:lang w:val="fr-FR"/>
        </w:rPr>
        <w:t xml:space="preserve">Par quoi la composition savante diffère-t-elle de celle populaire ? </w:t>
      </w:r>
    </w:p>
    <w:p w:rsidR="00CB074E" w:rsidRPr="00D350F2" w:rsidRDefault="00CB074E" w:rsidP="00CB07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B074E">
        <w:rPr>
          <w:rFonts w:ascii="Times New Roman" w:hAnsi="Times New Roman" w:cs="Times New Roman"/>
          <w:sz w:val="28"/>
          <w:szCs w:val="28"/>
          <w:lang w:val="fr-FR"/>
        </w:rPr>
        <w:lastRenderedPageBreak/>
        <w:t>Quelle est la marque graphique des composés ?</w:t>
      </w:r>
    </w:p>
    <w:p w:rsidR="006158A8" w:rsidRPr="00907ED1" w:rsidRDefault="006158A8" w:rsidP="00907ED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07ED1">
        <w:rPr>
          <w:rFonts w:ascii="Times New Roman" w:hAnsi="Times New Roman" w:cs="Times New Roman"/>
          <w:sz w:val="28"/>
          <w:szCs w:val="28"/>
          <w:lang w:val="fr-FR"/>
        </w:rPr>
        <w:t>Parlez de</w:t>
      </w:r>
      <w:r w:rsidR="00907ED1">
        <w:rPr>
          <w:rFonts w:ascii="Times New Roman" w:hAnsi="Times New Roman" w:cs="Times New Roman"/>
          <w:sz w:val="28"/>
          <w:szCs w:val="28"/>
          <w:lang w:val="fr-FR"/>
        </w:rPr>
        <w:t xml:space="preserve"> (des)</w:t>
      </w:r>
    </w:p>
    <w:p w:rsidR="00907ED1" w:rsidRPr="00907ED1" w:rsidRDefault="00907ED1" w:rsidP="00907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Formants de la composition.</w:t>
      </w:r>
    </w:p>
    <w:p w:rsidR="00907ED1" w:rsidRPr="00907ED1" w:rsidRDefault="00907ED1" w:rsidP="00907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Marques graphiques des mots composés.</w:t>
      </w:r>
    </w:p>
    <w:p w:rsidR="00907ED1" w:rsidRPr="00907ED1" w:rsidRDefault="00907ED1" w:rsidP="00907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Composition savante et composition populaire.</w:t>
      </w:r>
    </w:p>
    <w:p w:rsidR="00907ED1" w:rsidRPr="00907ED1" w:rsidRDefault="00907ED1" w:rsidP="00907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Types de mots composés.</w:t>
      </w:r>
    </w:p>
    <w:p w:rsidR="006158A8" w:rsidRDefault="006158A8" w:rsidP="006158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formation des mots en synchronie.</w:t>
      </w:r>
    </w:p>
    <w:p w:rsidR="006158A8" w:rsidRDefault="006158A8" w:rsidP="006158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L'opposition mots construits/mots simples.</w:t>
      </w:r>
    </w:p>
    <w:p w:rsidR="006158A8" w:rsidRDefault="006158A8" w:rsidP="006158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motivation du signe linguistique.</w:t>
      </w:r>
    </w:p>
    <w:p w:rsidR="006158A8" w:rsidRDefault="006158A8" w:rsidP="006158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L'analyse en éléments.</w:t>
      </w:r>
    </w:p>
    <w:p w:rsidR="006158A8" w:rsidRDefault="006158A8" w:rsidP="006158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système dérivationnel et la typologie des procédés de formation.</w:t>
      </w:r>
    </w:p>
    <w:p w:rsidR="006158A8" w:rsidRDefault="006158A8" w:rsidP="006158A8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6158A8" w:rsidRDefault="006158A8" w:rsidP="00615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Література:</w:t>
      </w:r>
    </w:p>
    <w:p w:rsidR="006158A8" w:rsidRDefault="006158A8" w:rsidP="006158A8">
      <w:pPr>
        <w:pStyle w:val="a3"/>
        <w:numPr>
          <w:ilvl w:val="0"/>
          <w:numId w:val="5"/>
        </w:num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Херсон:Айлант, 2008.  84 с.</w:t>
      </w:r>
    </w:p>
    <w:p w:rsidR="006158A8" w:rsidRDefault="006158A8" w:rsidP="006158A8">
      <w:pPr>
        <w:pStyle w:val="a3"/>
        <w:numPr>
          <w:ilvl w:val="0"/>
          <w:numId w:val="5"/>
        </w:num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Херсон:Айлант, 2008. 56 с.</w:t>
      </w:r>
    </w:p>
    <w:p w:rsidR="006158A8" w:rsidRDefault="006158A8" w:rsidP="006158A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7ED1" w:rsidRDefault="00907ED1" w:rsidP="00907ED1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907ED1" w:rsidRPr="00907ED1" w:rsidRDefault="00907ED1" w:rsidP="00907ED1">
      <w:pPr>
        <w:widowControl w:val="0"/>
        <w:autoSpaceDE w:val="0"/>
        <w:autoSpaceDN w:val="0"/>
        <w:adjustRightInd w:val="0"/>
        <w:spacing w:before="80" w:after="0"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bookmarkStart w:id="0" w:name="_GoBack"/>
      <w:bookmarkEnd w:id="0"/>
    </w:p>
    <w:p w:rsidR="006158A8" w:rsidRDefault="006158A8" w:rsidP="006158A8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</w:p>
    <w:p w:rsidR="00CC1AB2" w:rsidRDefault="00CC1AB2"/>
    <w:sectPr w:rsidR="00CC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21D"/>
    <w:multiLevelType w:val="hybridMultilevel"/>
    <w:tmpl w:val="5FAEF510"/>
    <w:lvl w:ilvl="0" w:tplc="0E48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A76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97FA3"/>
    <w:multiLevelType w:val="hybridMultilevel"/>
    <w:tmpl w:val="E688821E"/>
    <w:lvl w:ilvl="0" w:tplc="0E482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016890"/>
    <w:multiLevelType w:val="hybridMultilevel"/>
    <w:tmpl w:val="FA6C9A72"/>
    <w:lvl w:ilvl="0" w:tplc="0E48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E131C"/>
    <w:multiLevelType w:val="hybridMultilevel"/>
    <w:tmpl w:val="DDB05B0C"/>
    <w:lvl w:ilvl="0" w:tplc="0E48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67DC0"/>
    <w:multiLevelType w:val="hybridMultilevel"/>
    <w:tmpl w:val="9692D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934A0"/>
    <w:multiLevelType w:val="hybridMultilevel"/>
    <w:tmpl w:val="36F8378A"/>
    <w:lvl w:ilvl="0" w:tplc="0E4825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A559BF"/>
    <w:multiLevelType w:val="hybridMultilevel"/>
    <w:tmpl w:val="6DFE3DB6"/>
    <w:lvl w:ilvl="0" w:tplc="009A76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B52EA"/>
    <w:multiLevelType w:val="hybridMultilevel"/>
    <w:tmpl w:val="4126DD6E"/>
    <w:lvl w:ilvl="0" w:tplc="A9524B3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B75982"/>
    <w:multiLevelType w:val="hybridMultilevel"/>
    <w:tmpl w:val="4AA8A50A"/>
    <w:lvl w:ilvl="0" w:tplc="EF58A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B21D3"/>
    <w:multiLevelType w:val="hybridMultilevel"/>
    <w:tmpl w:val="CDF02E64"/>
    <w:lvl w:ilvl="0" w:tplc="A9524B30"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59D03A30"/>
    <w:multiLevelType w:val="hybridMultilevel"/>
    <w:tmpl w:val="EE748A7A"/>
    <w:lvl w:ilvl="0" w:tplc="0E48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D1897"/>
    <w:multiLevelType w:val="hybridMultilevel"/>
    <w:tmpl w:val="6494D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A568C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A8"/>
    <w:rsid w:val="004574A1"/>
    <w:rsid w:val="0059136B"/>
    <w:rsid w:val="006158A8"/>
    <w:rsid w:val="00907ED1"/>
    <w:rsid w:val="00CB074E"/>
    <w:rsid w:val="00C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2020-04-27T12:23:00Z</dcterms:created>
  <dcterms:modified xsi:type="dcterms:W3CDTF">2020-04-27T14:15:00Z</dcterms:modified>
</cp:coreProperties>
</file>